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379D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64F54073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05C2" w:rsidRPr="00A93A0D" w14:paraId="36A78786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2FB66162" w14:textId="77777777" w:rsidR="000205C2" w:rsidRPr="00202BB9" w:rsidRDefault="000205C2" w:rsidP="00DD18A8">
            <w:pPr>
              <w:rPr>
                <w:rFonts w:ascii="Arial" w:hAnsi="Arial" w:cs="Arial"/>
                <w:lang w:val="de-DE"/>
              </w:rPr>
            </w:pPr>
          </w:p>
          <w:p w14:paraId="02C2ABC5" w14:textId="77777777" w:rsidR="000205C2" w:rsidRPr="003D7F96" w:rsidRDefault="000205C2" w:rsidP="00DD18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Zimmer</w:t>
            </w:r>
          </w:p>
          <w:p w14:paraId="01445CC4" w14:textId="77777777" w:rsidR="000205C2" w:rsidRPr="00202BB9" w:rsidRDefault="000205C2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406F29E" w14:textId="77777777" w:rsidR="000205C2" w:rsidRPr="00202BB9" w:rsidRDefault="000205C2" w:rsidP="000205C2">
      <w:pPr>
        <w:rPr>
          <w:rFonts w:ascii="Arial" w:hAnsi="Arial" w:cs="Arial"/>
          <w:lang w:val="de-DE"/>
        </w:rPr>
      </w:pPr>
    </w:p>
    <w:p w14:paraId="2996876B" w14:textId="77777777" w:rsidR="000205C2" w:rsidRPr="00202BB9" w:rsidRDefault="000205C2" w:rsidP="000205C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</w:p>
    <w:p w14:paraId="0ED5DC8E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D7AEE68" w14:textId="77777777" w:rsidR="000205C2" w:rsidRDefault="000205C2" w:rsidP="000205C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nazywa elementy wyposażenia mieszkania.</w:t>
      </w:r>
    </w:p>
    <w:p w14:paraId="3018D5D0" w14:textId="77777777" w:rsidR="000205C2" w:rsidRPr="00202BB9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Uczeń opisuje swój pokój.</w:t>
      </w:r>
    </w:p>
    <w:p w14:paraId="43CF51B9" w14:textId="77777777" w:rsidR="000205C2" w:rsidRPr="00202BB9" w:rsidRDefault="000205C2" w:rsidP="000205C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opisuje swoje mieszkanie.</w:t>
      </w:r>
    </w:p>
    <w:p w14:paraId="037EF2CA" w14:textId="77777777" w:rsidR="000205C2" w:rsidRDefault="000205C2" w:rsidP="000205C2">
      <w:pPr>
        <w:rPr>
          <w:rFonts w:ascii="Arial" w:hAnsi="Arial" w:cs="Arial"/>
          <w:b/>
          <w:bCs/>
        </w:rPr>
      </w:pPr>
    </w:p>
    <w:p w14:paraId="3834D4EC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5DD93BA6" w14:textId="77777777" w:rsidR="000205C2" w:rsidRDefault="000205C2" w:rsidP="000205C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71D227F1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2653442F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36B8DD2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mapa pojęć/skojarzenia,</w:t>
      </w:r>
    </w:p>
    <w:p w14:paraId="302CADD2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czytanie chóralne,</w:t>
      </w:r>
    </w:p>
    <w:p w14:paraId="3D1526C8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opisywanie,</w:t>
      </w:r>
    </w:p>
    <w:p w14:paraId="6F7DAA29" w14:textId="77777777" w:rsidR="000205C2" w:rsidRPr="00202BB9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dyktando wizualne.</w:t>
      </w:r>
    </w:p>
    <w:p w14:paraId="42F5C920" w14:textId="77777777" w:rsidR="000205C2" w:rsidRPr="00202BB9" w:rsidRDefault="000205C2" w:rsidP="000205C2">
      <w:pPr>
        <w:rPr>
          <w:rFonts w:ascii="Arial" w:hAnsi="Arial" w:cs="Arial"/>
        </w:rPr>
      </w:pPr>
    </w:p>
    <w:p w14:paraId="6A31AF8F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F28E01D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E2A5FE0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2AACD5B7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438F8FF1" w14:textId="77777777" w:rsidR="000205C2" w:rsidRPr="00202BB9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7591EECF" w14:textId="77777777" w:rsidR="000205C2" w:rsidRDefault="000205C2" w:rsidP="000205C2">
      <w:pPr>
        <w:rPr>
          <w:rFonts w:ascii="Arial" w:hAnsi="Arial" w:cs="Arial"/>
          <w:b/>
          <w:bCs/>
        </w:rPr>
      </w:pPr>
    </w:p>
    <w:p w14:paraId="7A83685E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1E47D104" w14:textId="77777777" w:rsidR="000205C2" w:rsidRDefault="000205C2" w:rsidP="000205C2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442A4B76" w14:textId="77777777" w:rsidR="000205C2" w:rsidRPr="0060243B" w:rsidRDefault="000205C2" w:rsidP="000205C2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proponuje uczniom grę w skojarzenia (por. materiały dodatkowe Kapitel 4,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3). Uczniowie zostają podzielenie na grupy 4-osobowe. Nauczyciel podaje słowo nadrzędne z zakresu tematu mieszkanie, np. </w:t>
      </w:r>
      <w:r w:rsidRPr="003871CB">
        <w:rPr>
          <w:rFonts w:ascii="Arial" w:hAnsi="Arial" w:cs="Arial"/>
        </w:rPr>
        <w:t>KÜCHE</w:t>
      </w:r>
      <w:r>
        <w:rPr>
          <w:rFonts w:ascii="Arial" w:hAnsi="Arial" w:cs="Arial"/>
        </w:rPr>
        <w:t>. Zadanie uczniów polega na zapisaniu jak największej liczby skojarzeń łączących się z tym wyrażeniem, Grupa, która zapisze ich najwięcej wygrywa. Inne wyrazy nadrzędne to, np.: WOHNZIMMER/SCHLAFZIMMER.</w:t>
      </w:r>
    </w:p>
    <w:p w14:paraId="259DD2DF" w14:textId="77777777" w:rsidR="000205C2" w:rsidRDefault="000205C2" w:rsidP="000205C2">
      <w:pPr>
        <w:rPr>
          <w:rFonts w:ascii="Arial" w:hAnsi="Arial" w:cs="Arial"/>
          <w:b/>
          <w:bCs/>
        </w:rPr>
      </w:pPr>
    </w:p>
    <w:p w14:paraId="32AF8928" w14:textId="77777777" w:rsidR="000205C2" w:rsidRPr="00F20402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132D9CB3" w14:textId="77777777" w:rsidR="000205C2" w:rsidRPr="0060243B" w:rsidRDefault="000205C2" w:rsidP="000205C2">
      <w:pPr>
        <w:rPr>
          <w:rFonts w:ascii="Arial" w:hAnsi="Arial" w:cs="Arial"/>
        </w:rPr>
      </w:pPr>
      <w:r w:rsidRPr="00E81BB8">
        <w:rPr>
          <w:rFonts w:ascii="Arial" w:hAnsi="Arial" w:cs="Arial"/>
        </w:rPr>
        <w:t>- Uczniowie</w:t>
      </w:r>
      <w:r>
        <w:rPr>
          <w:rFonts w:ascii="Arial" w:hAnsi="Arial" w:cs="Arial"/>
        </w:rPr>
        <w:t xml:space="preserve"> pracują w parach i</w:t>
      </w:r>
      <w:r w:rsidRPr="00E81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przyporządkowują wyrazy do pasujących ilustracji (ćwiczenie 1, str. 61). Wyniki sprawdzane są na forum. Nauczyciel pyta: </w:t>
      </w:r>
      <w:r w:rsidRPr="00677AF6">
        <w:rPr>
          <w:rFonts w:ascii="Arial" w:hAnsi="Arial" w:cs="Arial"/>
          <w:i/>
          <w:iCs/>
        </w:rPr>
        <w:t xml:space="preserve">Was </w:t>
      </w:r>
      <w:proofErr w:type="spellStart"/>
      <w:r w:rsidRPr="00677AF6">
        <w:rPr>
          <w:rFonts w:ascii="Arial" w:hAnsi="Arial" w:cs="Arial"/>
          <w:i/>
          <w:iCs/>
        </w:rPr>
        <w:t>ist</w:t>
      </w:r>
      <w:proofErr w:type="spellEnd"/>
      <w:r w:rsidRPr="00677AF6">
        <w:rPr>
          <w:rFonts w:ascii="Arial" w:hAnsi="Arial" w:cs="Arial"/>
          <w:i/>
          <w:iCs/>
        </w:rPr>
        <w:t xml:space="preserve"> A? Wie </w:t>
      </w:r>
      <w:proofErr w:type="spellStart"/>
      <w:r w:rsidRPr="00677AF6">
        <w:rPr>
          <w:rFonts w:ascii="Arial" w:hAnsi="Arial" w:cs="Arial"/>
          <w:i/>
          <w:iCs/>
        </w:rPr>
        <w:t>heißt</w:t>
      </w:r>
      <w:proofErr w:type="spellEnd"/>
      <w:r w:rsidRPr="00677AF6">
        <w:rPr>
          <w:rFonts w:ascii="Arial" w:hAnsi="Arial" w:cs="Arial"/>
          <w:i/>
          <w:iCs/>
        </w:rPr>
        <w:t xml:space="preserve"> B?</w:t>
      </w:r>
      <w:r w:rsidRPr="00950FDE">
        <w:rPr>
          <w:rFonts w:ascii="Arial" w:hAnsi="Arial" w:cs="Arial"/>
        </w:rPr>
        <w:t xml:space="preserve"> Itd.</w:t>
      </w:r>
    </w:p>
    <w:p w14:paraId="57E13859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Uczniowie słuchają nagrania (CD 31) i zapisują, co młodzi ludzie mają w swoich pokojach. Rozwiązania porównywane są na forum klasy. Następnie uczniowie słuchają ponownie nagrań. Nauczyciel dzieli klasę na 6 grup i wskazuje, którą z wypowiedzi 1-6 mają czytać chóralnie wraz z lektorem.</w:t>
      </w:r>
    </w:p>
    <w:p w14:paraId="763B8672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przeczytanie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ze str. 63. Upewnia się, że uczniowie rozumieją znaczenie poszczególnych przyimków. Zapisuje też przykłady na tablicy:</w:t>
      </w:r>
    </w:p>
    <w:p w14:paraId="64A1B4A1" w14:textId="77777777" w:rsidR="000205C2" w:rsidRDefault="000205C2" w:rsidP="000205C2">
      <w:pPr>
        <w:rPr>
          <w:rFonts w:ascii="Arial" w:hAnsi="Arial" w:cs="Arial"/>
          <w:lang w:val="de-DE"/>
        </w:rPr>
      </w:pPr>
      <w:r w:rsidRPr="0075071D">
        <w:rPr>
          <w:rFonts w:ascii="Arial" w:hAnsi="Arial" w:cs="Arial"/>
        </w:rPr>
        <w:t xml:space="preserve">Ich </w:t>
      </w:r>
      <w:proofErr w:type="spellStart"/>
      <w:r w:rsidRPr="0075071D">
        <w:rPr>
          <w:rFonts w:ascii="Arial" w:hAnsi="Arial" w:cs="Arial"/>
        </w:rPr>
        <w:t>stelle</w:t>
      </w:r>
      <w:proofErr w:type="spellEnd"/>
      <w:r w:rsidRPr="0075071D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</w:rPr>
        <w:t>das</w:t>
      </w:r>
      <w:proofErr w:type="spellEnd"/>
      <w:r w:rsidRPr="0075071D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</w:rPr>
        <w:t>Bett</w:t>
      </w:r>
      <w:proofErr w:type="spellEnd"/>
      <w:r w:rsidRPr="0075071D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</w:rPr>
        <w:t>neben</w:t>
      </w:r>
      <w:proofErr w:type="spellEnd"/>
      <w:r w:rsidRPr="0075071D">
        <w:rPr>
          <w:rFonts w:ascii="Arial" w:hAnsi="Arial" w:cs="Arial"/>
        </w:rPr>
        <w:t xml:space="preserve"> </w:t>
      </w:r>
      <w:r w:rsidRPr="0075071D">
        <w:rPr>
          <w:rFonts w:ascii="Arial" w:hAnsi="Arial" w:cs="Arial"/>
          <w:b/>
          <w:bCs/>
        </w:rPr>
        <w:t xml:space="preserve">den </w:t>
      </w:r>
      <w:proofErr w:type="spellStart"/>
      <w:r w:rsidRPr="0075071D">
        <w:rPr>
          <w:rFonts w:ascii="Arial" w:hAnsi="Arial" w:cs="Arial"/>
          <w:b/>
          <w:bCs/>
        </w:rPr>
        <w:t>Schrank</w:t>
      </w:r>
      <w:proofErr w:type="spellEnd"/>
      <w:r w:rsidRPr="0075071D">
        <w:rPr>
          <w:rFonts w:ascii="Arial" w:hAnsi="Arial" w:cs="Arial"/>
        </w:rPr>
        <w:t xml:space="preserve">. </w:t>
      </w:r>
      <w:r w:rsidRPr="00E45B3D">
        <w:rPr>
          <w:rFonts w:ascii="Arial" w:hAnsi="Arial" w:cs="Arial"/>
          <w:lang w:val="de-DE"/>
        </w:rPr>
        <w:sym w:font="Wingdings" w:char="F0E0"/>
      </w:r>
      <w:r w:rsidRPr="0075071D">
        <w:rPr>
          <w:rFonts w:ascii="Arial" w:hAnsi="Arial" w:cs="Arial"/>
        </w:rPr>
        <w:t xml:space="preserve"> </w:t>
      </w:r>
      <w:r>
        <w:rPr>
          <w:rFonts w:ascii="Arial" w:hAnsi="Arial" w:cs="Arial"/>
          <w:lang w:val="de-DE"/>
        </w:rPr>
        <w:t>Akkusativ (wohin?)</w:t>
      </w:r>
    </w:p>
    <w:p w14:paraId="2A9B7003" w14:textId="77777777" w:rsidR="000205C2" w:rsidRPr="00E45B3D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Der Schrank steht neben </w:t>
      </w:r>
      <w:r w:rsidRPr="00E45B3D">
        <w:rPr>
          <w:rFonts w:ascii="Arial" w:hAnsi="Arial" w:cs="Arial"/>
          <w:b/>
          <w:bCs/>
          <w:lang w:val="de-DE"/>
        </w:rPr>
        <w:t>dem Bett</w:t>
      </w:r>
      <w:r>
        <w:rPr>
          <w:rFonts w:ascii="Arial" w:hAnsi="Arial" w:cs="Arial"/>
          <w:lang w:val="de-DE"/>
        </w:rPr>
        <w:t xml:space="preserve">. </w:t>
      </w:r>
      <w:r w:rsidRPr="00E45B3D">
        <w:rPr>
          <w:rFonts w:ascii="Arial" w:hAnsi="Arial" w:cs="Arial"/>
          <w:lang w:val="de-DE"/>
        </w:rPr>
        <w:sym w:font="Wingdings" w:char="F0E0"/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E45B3D">
        <w:rPr>
          <w:rFonts w:ascii="Arial" w:hAnsi="Arial" w:cs="Arial"/>
        </w:rPr>
        <w:t>Dativ</w:t>
      </w:r>
      <w:proofErr w:type="spellEnd"/>
      <w:r w:rsidRPr="00E45B3D">
        <w:rPr>
          <w:rFonts w:ascii="Arial" w:hAnsi="Arial" w:cs="Arial"/>
        </w:rPr>
        <w:t xml:space="preserve"> (</w:t>
      </w:r>
      <w:proofErr w:type="spellStart"/>
      <w:r w:rsidRPr="00E45B3D">
        <w:rPr>
          <w:rFonts w:ascii="Arial" w:hAnsi="Arial" w:cs="Arial"/>
        </w:rPr>
        <w:t>wo</w:t>
      </w:r>
      <w:proofErr w:type="spellEnd"/>
      <w:r w:rsidRPr="00E45B3D">
        <w:rPr>
          <w:rFonts w:ascii="Arial" w:hAnsi="Arial" w:cs="Arial"/>
        </w:rPr>
        <w:t>?)</w:t>
      </w:r>
    </w:p>
    <w:p w14:paraId="2824EFAB" w14:textId="77777777" w:rsidR="000205C2" w:rsidRPr="00E45B3D" w:rsidRDefault="000205C2" w:rsidP="000205C2">
      <w:pPr>
        <w:rPr>
          <w:rFonts w:ascii="Arial" w:hAnsi="Arial" w:cs="Arial"/>
        </w:rPr>
      </w:pPr>
      <w:r w:rsidRPr="00E45B3D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wykonują</w:t>
      </w:r>
      <w:r w:rsidRPr="00E45B3D">
        <w:rPr>
          <w:rFonts w:ascii="Arial" w:hAnsi="Arial" w:cs="Arial"/>
        </w:rPr>
        <w:t xml:space="preserve"> ć</w:t>
      </w:r>
      <w:r>
        <w:rPr>
          <w:rFonts w:ascii="Arial" w:hAnsi="Arial" w:cs="Arial"/>
        </w:rPr>
        <w:t>wiczenie 4, str. 63 decydując, czy podane przykłady zdań wyrażają kierunek czy ruch. Następnie wykonują ćwiczenie 3, str. 49 w zeszycie ćwiczeń.</w:t>
      </w:r>
    </w:p>
    <w:p w14:paraId="2C0B3F06" w14:textId="77777777" w:rsidR="000205C2" w:rsidRDefault="000205C2" w:rsidP="000205C2">
      <w:pPr>
        <w:rPr>
          <w:rFonts w:ascii="Arial" w:hAnsi="Arial" w:cs="Arial"/>
          <w:b/>
          <w:bCs/>
        </w:rPr>
      </w:pPr>
    </w:p>
    <w:p w14:paraId="467DA318" w14:textId="77777777" w:rsidR="000205C2" w:rsidRPr="00202BB9" w:rsidRDefault="000205C2" w:rsidP="000205C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CE6A85C" w14:textId="77777777" w:rsidR="000205C2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opisują sobie wzajemnie, co widzą na ilustracjach (ćwiczenie 5, str. 63).</w:t>
      </w:r>
    </w:p>
    <w:p w14:paraId="17D5A6B1" w14:textId="77777777" w:rsidR="000205C2" w:rsidRPr="0028294F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- Uczniowie opisują sobie nawzajem pokój: jedna z osób opisuje, druga rysuje. Następnie uczniowie zamieniają się rolami.</w:t>
      </w:r>
    </w:p>
    <w:p w14:paraId="7A68A2E6" w14:textId="77777777" w:rsidR="000205C2" w:rsidRDefault="000205C2" w:rsidP="000205C2">
      <w:pPr>
        <w:rPr>
          <w:rFonts w:ascii="Arial" w:hAnsi="Arial" w:cs="Arial"/>
          <w:b/>
          <w:bCs/>
        </w:rPr>
      </w:pPr>
    </w:p>
    <w:p w14:paraId="1B3E4027" w14:textId="77777777" w:rsidR="000205C2" w:rsidRPr="002017EB" w:rsidRDefault="000205C2" w:rsidP="000205C2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3E2FCF8A" w14:textId="77777777" w:rsidR="000205C2" w:rsidRPr="007050C1" w:rsidRDefault="000205C2" w:rsidP="000205C2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1, str. 48 oraz 2 str. 49 w zeszycie ćwiczeń.</w:t>
      </w:r>
    </w:p>
    <w:p w14:paraId="5BDCF701" w14:textId="4B39C3E3" w:rsidR="00B45880" w:rsidRPr="000205C2" w:rsidRDefault="000205C2" w:rsidP="000205C2">
      <w:r>
        <w:rPr>
          <w:rFonts w:ascii="Arial" w:hAnsi="Arial" w:cs="Arial"/>
        </w:rPr>
        <w:br w:type="page"/>
      </w:r>
    </w:p>
    <w:sectPr w:rsidR="00B45880" w:rsidRPr="00020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D6667"/>
    <w:rsid w:val="001241BC"/>
    <w:rsid w:val="00130DC0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7E0AA4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2022-07-05T12:39:00Z</dcterms:created>
  <dcterms:modified xsi:type="dcterms:W3CDTF">2022-07-05T12:39:00Z</dcterms:modified>
</cp:coreProperties>
</file>