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y"/>
              <w:spacing w:after="0" w:line="240" w:lineRule="auto"/>
              <w:jc w:val="center"/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O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ù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tu habites?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  <w:rPr>
          <w:rFonts w:ascii="Palatino Linotype" w:cs="Palatino Linotype" w:hAnsi="Palatino Linotype" w:eastAsia="Palatino Linotype"/>
          <w:sz w:val="16"/>
          <w:szCs w:val="16"/>
        </w:rPr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872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 je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tudentov s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zskymi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zvami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tov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kmi jednotliv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rodov. Po dokon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nasleduj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cich cvi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bud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schopn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 odpoveda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na ot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zky 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rodnosti a krajine p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vodu.</w:t>
            </w:r>
          </w:p>
        </w:tc>
      </w:tr>
    </w:tbl>
    <w:p>
      <w:pPr>
        <w:pStyle w:val="Normálny"/>
        <w:widowControl w:val="0"/>
        <w:spacing w:line="240" w:lineRule="auto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ind w:left="2700" w:hanging="270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 pragmatiques: </w:t>
        <w:tab/>
        <w:t>dire la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demander la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(s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)informer sur le lieu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habitation</w:t>
      </w:r>
    </w:p>
    <w:p>
      <w:pPr>
        <w:pStyle w:val="Normálny"/>
        <w:tabs>
          <w:tab w:val="left" w:pos="2700"/>
          <w:tab w:val="left" w:pos="3119"/>
        </w:tabs>
        <w:spacing w:after="0"/>
        <w:ind w:left="2699" w:hanging="2699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linguistiques: </w:t>
        <w:tab/>
        <w:t>le genre et le nombre des adjectifs de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, </w:t>
      </w:r>
    </w:p>
    <w:p>
      <w:pPr>
        <w:pStyle w:val="Normálny"/>
        <w:tabs>
          <w:tab w:val="left" w:pos="2700"/>
          <w:tab w:val="left" w:pos="3119"/>
        </w:tabs>
        <w:spacing w:after="0"/>
        <w:ind w:left="2699" w:hanging="2699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</w:rPr>
        <w:tab/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habiter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+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position devant les noms de pays, articles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finis, pronom interrogatif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o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ù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 </w:t>
      </w:r>
    </w:p>
    <w:p>
      <w:pPr>
        <w:pStyle w:val="Normálny"/>
        <w:tabs>
          <w:tab w:val="left" w:pos="2700"/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socioculturels: </w:t>
        <w:tab/>
        <w:t>noms et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noms francophones</w:t>
      </w:r>
    </w:p>
    <w:p>
      <w:pPr>
        <w:pStyle w:val="Normálny"/>
        <w:tabs>
          <w:tab w:val="left" w:pos="2700"/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riaux: </w:t>
        <w:tab/>
        <w:t>DOCUMENT 9, DOCUMENT 10</w:t>
      </w:r>
    </w:p>
    <w:p>
      <w:pPr>
        <w:pStyle w:val="Normálny"/>
        <w:tabs>
          <w:tab w:val="left" w:pos="2700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thodes:</w:t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remue-m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ninges, active,</w:t>
      </w:r>
    </w:p>
    <w:p>
      <w:pPr>
        <w:pStyle w:val="Normálny"/>
        <w:tabs>
          <w:tab w:val="left" w:pos="2700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>individuel, collectif,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mes, en groupe</w:t>
      </w:r>
    </w:p>
    <w:p>
      <w:pPr>
        <w:pStyle w:val="Normálny"/>
        <w:tabs>
          <w:tab w:val="left" w:pos="2700"/>
        </w:tabs>
        <w:spacing w:after="0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>45 minutes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tabs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Dialogues entre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enseignant et les apprenants contenant, par exemple:</w:t>
      </w:r>
    </w:p>
    <w:p>
      <w:pPr>
        <w:pStyle w:val="Normálny"/>
        <w:tabs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•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de soi</w:t>
      </w:r>
    </w:p>
    <w:p>
      <w:pPr>
        <w:pStyle w:val="Normálny"/>
        <w:tabs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•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de camarades de classe</w:t>
      </w:r>
    </w:p>
    <w:p>
      <w:pPr>
        <w:pStyle w:val="Normálny"/>
        <w:tabs>
          <w:tab w:val="left" w:pos="3119"/>
        </w:tabs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•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saluer ou prendre cong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et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15.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7, page 15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et lisent les dialogues individuellement. Ensuite, ils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pondent aux questions de l'exercice.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visez avec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 verbe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 xml:space="preserve"> ê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tre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expliquez le nouvel usage (parler de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).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cherchent des noms de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dans les dialogues de l'exercice et tentent de former la forme 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minine ou masculine.</w:t>
      </w:r>
    </w:p>
    <w:p>
      <w:pPr>
        <w:pStyle w:val="Normálny"/>
        <w:tabs>
          <w:tab w:val="left" w:pos="3119"/>
        </w:tabs>
        <w:ind w:left="360" w:firstLine="0"/>
        <w:jc w:val="both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Utilisez le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DOCUMENT 9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(pr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Power Point) pour expliquer la formation du genre et du nombre des adjectifs de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Pour s'exercer,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remplissent le tableau de l'exercice 13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93/94 du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exercices.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160654</wp:posOffset>
                </wp:positionH>
                <wp:positionV relativeFrom="line">
                  <wp:posOffset>58419</wp:posOffset>
                </wp:positionV>
                <wp:extent cx="5631816" cy="60896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16" cy="608966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álny"/>
                              <w:jc w:val="both"/>
                            </w:pP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Dites que les noms de nationalit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s en fran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ais, contrairement au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 slovaque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, s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Fonts w:ascii="Palatino Linotype" w:cs="Palatino Linotype" w:hAnsi="Palatino Linotype" w:eastAsia="Palatino Linotyp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crivent avec une minuscule.</w:t>
                            </w:r>
                          </w:p>
                        </w:txbxContent>
                      </wps:txbx>
                      <wps:bodyPr wrap="square" lIns="48894" tIns="48894" rIns="48894" bIns="4889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.6pt;margin-top:4.6pt;width:443.5pt;height:48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99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álny"/>
                        <w:jc w:val="both"/>
                      </w:pP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Dites que les noms de nationalit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s en fran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ais, contrairement au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 xml:space="preserve"> slovaque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, s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’é</w:t>
                      </w:r>
                      <w:r>
                        <w:rPr>
                          <w:rFonts w:ascii="Palatino Linotype" w:cs="Palatino Linotype" w:hAnsi="Palatino Linotype" w:eastAsia="Palatino Linotype"/>
                          <w:b w:val="1"/>
                          <w:bCs w:val="1"/>
                          <w:rtl w:val="0"/>
                          <w:lang w:val="fr-FR"/>
                        </w:rPr>
                        <w:t>crivent avec une minuscule.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after="0"/>
        <w:ind w:left="426" w:firstLine="0"/>
        <w:jc w:val="both"/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8, page 16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</w:t>
      </w:r>
      <w:r>
        <w:rPr>
          <w:rFonts w:ascii="Palatino Linotype" w:cs="Palatino Linotype" w:hAnsi="Palatino Linotype" w:eastAsia="Palatino Linotype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et lisent les dialogues individuellement. Ensuite, demandez aux apprenants de souligner les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positions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le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 xml:space="preserve">habiter.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incitez les apprenants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formuler la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Dans quel contexte on utilise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“à”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? Dans quelles situations on utilise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en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”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et dans lesquelles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au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”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ou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“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aux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”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?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1. Si le nom du pays est au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00ff"/>
          <w:sz w:val="20"/>
          <w:szCs w:val="20"/>
          <w:u w:color="0000ff"/>
          <w:shd w:val="clear" w:color="auto" w:fill="f8f8f8"/>
          <w:rtl w:val="0"/>
          <w14:textFill>
            <w14:solidFill>
              <w14:srgbClr w14:val="0000FF"/>
            </w14:solidFill>
          </w14:textFill>
        </w:rPr>
        <w:t>pluriel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(il est pr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de '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les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') on utilise '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AUX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708"/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Exemple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les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Pays-Bas --&gt; je vais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AUX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Pays-Bas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2. Si le nom du pays est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00ff"/>
          <w:sz w:val="20"/>
          <w:szCs w:val="20"/>
          <w:u w:color="0000ff"/>
          <w:shd w:val="clear" w:color="auto" w:fill="f8f8f8"/>
          <w:rtl w:val="0"/>
          <w14:textFill>
            <w14:solidFill>
              <w14:srgbClr w14:val="0000FF"/>
            </w14:solidFill>
          </w14:textFill>
        </w:rPr>
        <w:t>masculin, au singulier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(il est pr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de '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le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') et qu'il commence par une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00ff"/>
          <w:sz w:val="20"/>
          <w:szCs w:val="20"/>
          <w:u w:color="0000ff"/>
          <w:shd w:val="clear" w:color="auto" w:fill="f8f8f8"/>
          <w:rtl w:val="0"/>
          <w14:textFill>
            <w14:solidFill>
              <w14:srgbClr w14:val="0000FF"/>
            </w14:solidFill>
          </w14:textFill>
        </w:rPr>
        <w:t>consonne,</w:t>
      </w:r>
      <w:r>
        <w:rPr>
          <w:rFonts w:ascii="Bookman Old Style" w:hAnsi="Bookman Old Style" w:hint="default"/>
          <w:b w:val="1"/>
          <w:bCs w:val="1"/>
          <w:outline w:val="0"/>
          <w:color w:val="0000ff"/>
          <w:sz w:val="20"/>
          <w:szCs w:val="20"/>
          <w:u w:color="0000ff"/>
          <w:shd w:val="clear" w:color="auto" w:fill="f8f8f8"/>
          <w:rtl w:val="0"/>
          <w14:textFill>
            <w14:solidFill>
              <w14:srgbClr w14:val="0000FF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on utilise '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AU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708"/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Exemple :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le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Canada --&gt; Je vais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AU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Canada / le Portugal --&gt; Je vais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AU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Portugal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3. Dans tous les autres cas (notamment les pays dont les noms sont f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minins, pr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s par '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la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 et ceux pr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s par '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l'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'), on utilise '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EN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'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708"/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Exemple :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la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France --&gt; Je vais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EN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France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Bookman Old Style" w:cs="Bookman Old Style" w:hAnsi="Bookman Old Style" w:eastAsia="Bookman Old Style"/>
          <w:outline w:val="0"/>
          <w:color w:val="000000"/>
          <w:sz w:val="20"/>
          <w:szCs w:val="20"/>
          <w:u w:color="000000"/>
          <w:shd w:val="clear" w:color="auto" w:fill="f8f8f8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(Un nom de pays commen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ant par une voyelle (comme 'a, e, o, u') est presque toujours du genre f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minin.)</w:t>
      </w:r>
    </w:p>
    <w:p>
      <w:pPr>
        <w:pStyle w:val="Normálny (webový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708"/>
        <w:rPr>
          <w:rFonts w:ascii="Palatino Linotype" w:cs="Palatino Linotype" w:hAnsi="Palatino Linotype" w:eastAsia="Palatino Linotype"/>
          <w:b w:val="1"/>
          <w:bCs w:val="1"/>
          <w:u w:val="single"/>
        </w:rPr>
      </w:pP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Exemple :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008000"/>
          <w:sz w:val="20"/>
          <w:szCs w:val="20"/>
          <w:u w:color="008000"/>
          <w:shd w:val="clear" w:color="auto" w:fill="f8f8f8"/>
          <w:rtl w:val="0"/>
          <w14:textFill>
            <w14:solidFill>
              <w14:srgbClr w14:val="008000"/>
            </w14:solidFill>
          </w14:textFill>
        </w:rPr>
        <w:t>L'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Angleterre --&gt; Je vais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b w:val="1"/>
          <w:bCs w:val="1"/>
          <w:outline w:val="0"/>
          <w:color w:val="ff0000"/>
          <w:sz w:val="20"/>
          <w:szCs w:val="20"/>
          <w:u w:color="ff0000"/>
          <w:shd w:val="clear" w:color="auto" w:fill="f8f8f8"/>
          <w:rtl w:val="0"/>
          <w14:textFill>
            <w14:solidFill>
              <w14:srgbClr w14:val="FF0000"/>
            </w14:solidFill>
          </w14:textFill>
        </w:rPr>
        <w:t>EN</w:t>
      </w:r>
      <w:r>
        <w:rPr>
          <w:rFonts w:ascii="Bookman Old Style" w:hAnsi="Bookman Old Style" w:hint="default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Bookman Old Style" w:hAnsi="Bookman Old Style"/>
          <w:outline w:val="0"/>
          <w:color w:val="000000"/>
          <w:sz w:val="20"/>
          <w:szCs w:val="20"/>
          <w:u w:color="000000"/>
          <w:shd w:val="clear" w:color="auto" w:fill="f8f8f8"/>
          <w:rtl w:val="0"/>
          <w14:textFill>
            <w14:solidFill>
              <w14:srgbClr w14:val="000000"/>
            </w14:solidFill>
          </w14:textFill>
        </w:rPr>
        <w:t>Angleterre</w:t>
      </w: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13, page 93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Demandez de se mettre en groupe de 4 personnes et distribuez les dictionnaires.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les cahiers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11 et partagez les tableaux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 13 entre les groupes. Demandez aux apprenants de chercher les noms de pays avec leurs genres.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fin du travail mettez tout au tableau.</w:t>
      </w: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Ensuite, conjuguez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le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habiter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; tout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abord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oral et incitez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ter ensuite conjuguez ce verbe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crit (dites que vous allez en parler plus lors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prochaine).</w:t>
      </w: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 xml:space="preserve">Analysez avec les 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l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 xml:space="preserve">ves le tableau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« 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parler de la nationalit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é »</w:t>
      </w:r>
      <w:r>
        <w:rPr>
          <w:rFonts w:ascii="Palatino Linotype" w:cs="Palatino Linotype" w:hAnsi="Palatino Linotype" w:eastAsia="Palatino Linotype"/>
          <w:rtl w:val="0"/>
        </w:rPr>
        <w:t>.</w:t>
      </w: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rtl w:val="0"/>
        </w:rPr>
        <w:t>Demandez aux apprenants de se lever; apr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 xml:space="preserve">s, distribuez </w:t>
      </w:r>
      <w:r>
        <w:rPr>
          <w:rFonts w:ascii="Palatino Linotype" w:cs="Palatino Linotype" w:hAnsi="Palatino Linotype" w:eastAsia="Palatino Linotype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rtl w:val="0"/>
        </w:rPr>
        <w:t xml:space="preserve">chacun une feuille </w:t>
      </w:r>
      <w:r>
        <w:rPr>
          <w:rFonts w:ascii="Palatino Linotype" w:cs="Palatino Linotype" w:hAnsi="Palatino Linotype" w:eastAsia="Palatino Linotype"/>
          <w:b w:val="1"/>
          <w:bCs w:val="1"/>
          <w:rtl w:val="0"/>
        </w:rPr>
        <w:t>(DOCUMENT 10).</w:t>
      </w:r>
      <w:r>
        <w:rPr>
          <w:rFonts w:ascii="Palatino Linotype" w:cs="Palatino Linotype" w:hAnsi="Palatino Linotype" w:eastAsia="Palatino Linotype"/>
          <w:rtl w:val="0"/>
        </w:rPr>
        <w:t xml:space="preserve"> Ils remplissent la premi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>re fiche avec les donn</w:t>
      </w:r>
      <w:r>
        <w:rPr>
          <w:rFonts w:ascii="Palatino Linotype" w:cs="Palatino Linotype" w:hAnsi="Palatino Linotype" w:eastAsia="Palatino Linotype"/>
          <w:rtl w:val="0"/>
        </w:rPr>
        <w:t>é</w:t>
      </w:r>
      <w:r>
        <w:rPr>
          <w:rFonts w:ascii="Palatino Linotype" w:cs="Palatino Linotype" w:hAnsi="Palatino Linotype" w:eastAsia="Palatino Linotype"/>
          <w:rtl w:val="0"/>
        </w:rPr>
        <w:t>es du personnage dont ils veulent jouer le r</w:t>
      </w:r>
      <w:r>
        <w:rPr>
          <w:rFonts w:ascii="Palatino Linotype" w:cs="Palatino Linotype" w:hAnsi="Palatino Linotype" w:eastAsia="Palatino Linotype"/>
          <w:rtl w:val="0"/>
        </w:rPr>
        <w:t>ô</w:t>
      </w:r>
      <w:r>
        <w:rPr>
          <w:rFonts w:ascii="Palatino Linotype" w:cs="Palatino Linotype" w:hAnsi="Palatino Linotype" w:eastAsia="Palatino Linotype"/>
          <w:rtl w:val="0"/>
        </w:rPr>
        <w:t>le (ils inventent). Leur t</w:t>
      </w:r>
      <w:r>
        <w:rPr>
          <w:rFonts w:ascii="Palatino Linotype" w:cs="Palatino Linotype" w:hAnsi="Palatino Linotype" w:eastAsia="Palatino Linotype"/>
          <w:rtl w:val="0"/>
        </w:rPr>
        <w:t>â</w:t>
      </w:r>
      <w:r>
        <w:rPr>
          <w:rFonts w:ascii="Palatino Linotype" w:cs="Palatino Linotype" w:hAnsi="Palatino Linotype" w:eastAsia="Palatino Linotype"/>
          <w:rtl w:val="0"/>
        </w:rPr>
        <w:t xml:space="preserve">che est de choisir 3 personnes de la classe et de leur demander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« 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Comment ils s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’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appellent?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 » « 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O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ils habitent?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 » « 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Ils sont de quelle nationalit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é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?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> »</w:t>
      </w:r>
      <w:r>
        <w:rPr>
          <w:rFonts w:ascii="Palatino Linotype" w:cs="Palatino Linotype" w:hAnsi="Palatino Linotype" w:eastAsia="Palatino Linotype"/>
          <w:i w:val="1"/>
          <w:iCs w:val="1"/>
          <w:rtl w:val="0"/>
        </w:rPr>
        <w:t xml:space="preserve">, </w:t>
      </w:r>
      <w:r>
        <w:rPr>
          <w:rFonts w:ascii="Palatino Linotype" w:cs="Palatino Linotype" w:hAnsi="Palatino Linotype" w:eastAsia="Palatino Linotype"/>
          <w:rtl w:val="0"/>
        </w:rPr>
        <w:t>et apr</w:t>
      </w:r>
      <w:r>
        <w:rPr>
          <w:rFonts w:ascii="Palatino Linotype" w:cs="Palatino Linotype" w:hAnsi="Palatino Linotype" w:eastAsia="Palatino Linotype"/>
          <w:rtl w:val="0"/>
        </w:rPr>
        <w:t>è</w:t>
      </w:r>
      <w:r>
        <w:rPr>
          <w:rFonts w:ascii="Palatino Linotype" w:cs="Palatino Linotype" w:hAnsi="Palatino Linotype" w:eastAsia="Palatino Linotype"/>
          <w:rtl w:val="0"/>
        </w:rPr>
        <w:t xml:space="preserve">s, remplir les 3 fiches qui sont vides. </w:t>
      </w: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</w:rPr>
      </w:pP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spacing w:line="360" w:lineRule="auto"/>
        <w:ind w:left="360" w:firstLine="0"/>
        <w:jc w:val="both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Palatino Linotype" w:cs="Palatino Linotype" w:hAnsi="Palatino Linotype" w:eastAsia="Palatino Linotype"/>
          <w:rtl w:val="0"/>
        </w:rPr>
        <w:t>Cahier d</w:t>
      </w:r>
      <w:r>
        <w:rPr>
          <w:rFonts w:ascii="Palatino Linotype" w:cs="Palatino Linotype" w:hAnsi="Palatino Linotype" w:eastAsia="Palatino Linotype"/>
          <w:rtl w:val="0"/>
        </w:rPr>
        <w:t>’</w:t>
      </w:r>
      <w:r>
        <w:rPr>
          <w:rFonts w:ascii="Palatino Linotype" w:cs="Palatino Linotype" w:hAnsi="Palatino Linotype" w:eastAsia="Palatino Linotype"/>
          <w:rtl w:val="0"/>
        </w:rPr>
        <w:t>exercices</w:t>
      </w:r>
      <w:r>
        <w:rPr>
          <w:rFonts w:ascii="Palatino Linotype" w:cs="Palatino Linotype" w:hAnsi="Palatino Linotype" w:eastAsia="Palatino Linotype"/>
          <w:rtl w:val="0"/>
        </w:rPr>
        <w:t> </w:t>
      </w:r>
      <w:r>
        <w:rPr>
          <w:rFonts w:ascii="Palatino Linotype" w:cs="Palatino Linotype" w:hAnsi="Palatino Linotype" w:eastAsia="Palatino Linotype"/>
          <w:rtl w:val="0"/>
        </w:rPr>
        <w:t>: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  <w:tab/>
      </w:r>
      <w:r>
        <w:rPr>
          <w:rFonts w:ascii="Palatino Linotype" w:cs="Palatino Linotype" w:hAnsi="Palatino Linotype" w:eastAsia="Palatino Linotype"/>
          <w:rtl w:val="0"/>
        </w:rPr>
        <w:t>Exercice 12, page 93, Exercice 14 page 94.</w:t>
      </w: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ind w:left="360" w:firstLine="0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ind w:firstLine="708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tab/>
      </w: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  <w:rPr>
          <w:rFonts w:ascii="Palatino Linotype" w:cs="Palatino Linotype" w:hAnsi="Palatino Linotype" w:eastAsia="Palatino Linotype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y"/>
        <w:spacing w:line="360" w:lineRule="auto"/>
        <w:jc w:val="both"/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7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1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on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y (webový)">
    <w:name w:val="Normálny (webový)"/>
    <w:next w:val="Normálny (webový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