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y"/>
      </w:pPr>
      <w:r>
        <mc:AlternateContent>
          <mc:Choice Requires="wps">
            <w:drawing>
              <wp:anchor distT="22383" distB="22383" distL="22383" distR="22383" simplePos="0" relativeHeight="251659264" behindDoc="0" locked="0" layoutInCell="1" allowOverlap="1">
                <wp:simplePos x="0" y="0"/>
                <wp:positionH relativeFrom="column">
                  <wp:posOffset>-68579</wp:posOffset>
                </wp:positionH>
                <wp:positionV relativeFrom="line">
                  <wp:posOffset>-279400</wp:posOffset>
                </wp:positionV>
                <wp:extent cx="5848985" cy="822325"/>
                <wp:effectExtent l="0" t="0" r="0" b="0"/>
                <wp:wrapSquare wrapText="bothSides" distL="22383" distR="22383" distT="22383" distB="22383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985" cy="822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álny"/>
                              <w:spacing w:after="0" w:line="240" w:lineRule="auto"/>
                              <w:rPr>
                                <w:rFonts w:ascii="Palatino Linotype" w:cs="Palatino Linotype" w:hAnsi="Palatino Linotype" w:eastAsia="Palatino Linotype"/>
                                <w:sz w:val="24"/>
                                <w:szCs w:val="24"/>
                                <w:shd w:val="nil" w:color="auto" w:fill="auto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Normálny"/>
                              <w:bidi w:val="0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Fonts w:ascii="Palatino Linotype" w:cs="Palatino Linotype" w:hAnsi="Palatino Linotype" w:eastAsia="Palatino Linotype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</w:pPr>
                            <w:r>
                              <w:rPr>
                                <w:rFonts w:ascii="Palatino Linotype" w:cs="Palatino Linotype" w:hAnsi="Palatino Linotype" w:eastAsia="Palatino Linotype"/>
                                <w:sz w:val="48"/>
                                <w:szCs w:val="48"/>
                                <w:shd w:val="nil" w:color="auto" w:fill="auto"/>
                                <w:rtl w:val="0"/>
                                <w:lang w:val="fr-FR"/>
                              </w:rPr>
                              <w:t>Le lyc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sz w:val="48"/>
                                <w:szCs w:val="48"/>
                                <w:shd w:val="nil" w:color="auto" w:fill="auto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sz w:val="48"/>
                                <w:szCs w:val="48"/>
                                <w:shd w:val="nil" w:color="auto" w:fill="auto"/>
                                <w:rtl w:val="0"/>
                                <w:lang w:val="fr-FR"/>
                              </w:rPr>
                              <w:t>e en France</w:t>
                            </w:r>
                          </w:p>
                          <w:p>
                            <w:pPr>
                              <w:pStyle w:val="Normálny"/>
                              <w:spacing w:after="0" w:line="240" w:lineRule="auto"/>
                              <w:rPr>
                                <w:rFonts w:ascii="Palatino Linotype" w:cs="Palatino Linotype" w:hAnsi="Palatino Linotype" w:eastAsia="Palatino Linotype"/>
                                <w:sz w:val="24"/>
                                <w:szCs w:val="24"/>
                                <w:shd w:val="nil" w:color="auto" w:fill="auto"/>
                              </w:rPr>
                            </w:pPr>
                          </w:p>
                          <w:p>
                            <w:pPr>
                              <w:pStyle w:val="Normálny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5.4pt;margin-top:-22.0pt;width:460.5pt;height:64.8pt;z-index:251659264;mso-position-horizontal:absolute;mso-position-horizontal-relative:text;mso-position-vertical:absolute;mso-position-vertical-relative:line;mso-wrap-distance-left:1.8pt;mso-wrap-distance-top:1.8pt;mso-wrap-distance-right:1.8pt;mso-wrap-distance-bottom:1.8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álny"/>
                        <w:spacing w:after="0" w:line="240" w:lineRule="auto"/>
                        <w:rPr>
                          <w:rFonts w:ascii="Palatino Linotype" w:cs="Palatino Linotype" w:hAnsi="Palatino Linotype" w:eastAsia="Palatino Linotype"/>
                          <w:sz w:val="24"/>
                          <w:szCs w:val="24"/>
                          <w:shd w:val="nil" w:color="auto" w:fill="auto"/>
                          <w:lang w:val="en-US"/>
                        </w:rPr>
                      </w:pPr>
                    </w:p>
                    <w:p>
                      <w:pPr>
                        <w:pStyle w:val="Normálny"/>
                        <w:bidi w:val="0"/>
                        <w:spacing w:after="0" w:line="240" w:lineRule="auto"/>
                        <w:ind w:left="0" w:right="0" w:firstLine="0"/>
                        <w:jc w:val="center"/>
                        <w:rPr>
                          <w:rFonts w:ascii="Palatino Linotype" w:cs="Palatino Linotype" w:hAnsi="Palatino Linotype" w:eastAsia="Palatino Linotype"/>
                          <w:sz w:val="24"/>
                          <w:szCs w:val="24"/>
                          <w:shd w:val="nil" w:color="auto" w:fill="auto"/>
                          <w:rtl w:val="0"/>
                        </w:rPr>
                      </w:pPr>
                      <w:r>
                        <w:rPr>
                          <w:rFonts w:ascii="Palatino Linotype" w:cs="Palatino Linotype" w:hAnsi="Palatino Linotype" w:eastAsia="Palatino Linotype"/>
                          <w:sz w:val="48"/>
                          <w:szCs w:val="48"/>
                          <w:shd w:val="nil" w:color="auto" w:fill="auto"/>
                          <w:rtl w:val="0"/>
                          <w:lang w:val="fr-FR"/>
                        </w:rPr>
                        <w:t>Le lyc</w:t>
                      </w:r>
                      <w:r>
                        <w:rPr>
                          <w:rFonts w:ascii="Palatino Linotype" w:cs="Palatino Linotype" w:hAnsi="Palatino Linotype" w:eastAsia="Palatino Linotype"/>
                          <w:sz w:val="48"/>
                          <w:szCs w:val="48"/>
                          <w:shd w:val="nil" w:color="auto" w:fill="auto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Palatino Linotype" w:cs="Palatino Linotype" w:hAnsi="Palatino Linotype" w:eastAsia="Palatino Linotype"/>
                          <w:sz w:val="48"/>
                          <w:szCs w:val="48"/>
                          <w:shd w:val="nil" w:color="auto" w:fill="auto"/>
                          <w:rtl w:val="0"/>
                          <w:lang w:val="fr-FR"/>
                        </w:rPr>
                        <w:t>e en France</w:t>
                      </w:r>
                    </w:p>
                    <w:p>
                      <w:pPr>
                        <w:pStyle w:val="Normálny"/>
                        <w:spacing w:after="0" w:line="240" w:lineRule="auto"/>
                        <w:rPr>
                          <w:rFonts w:ascii="Palatino Linotype" w:cs="Palatino Linotype" w:hAnsi="Palatino Linotype" w:eastAsia="Palatino Linotype"/>
                          <w:sz w:val="24"/>
                          <w:szCs w:val="24"/>
                          <w:shd w:val="nil" w:color="auto" w:fill="auto"/>
                        </w:rPr>
                      </w:pPr>
                    </w:p>
                    <w:p>
                      <w:pPr>
                        <w:pStyle w:val="Normálny"/>
                      </w:pPr>
                      <w:r>
                        <w:rPr>
                          <w:rFonts w:cs="Arial Unicode MS" w:eastAsia="Arial Unicode MS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to lekcia je zameran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á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na predstavenie rozdielov medzi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kolou vo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zsku 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na Slovensku.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sa tie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ž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ia hovori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svojom rozvrhu hod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n: pomenuj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ú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jednotliv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predmety a uved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, kedy sa dan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ý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predmet vyu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uje.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fonctionnels :</w:t>
        <w:tab/>
        <w:tab/>
        <w:t>demander et informer sur les objets et les activit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</w:t>
      </w:r>
    </w:p>
    <w:p>
      <w:pPr>
        <w:pStyle w:val="Normálny"/>
        <w:ind w:left="3540" w:hanging="354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lexicaux : </w:t>
        <w:tab/>
        <w:t>conna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tre le lexique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res scolaires, jours de la semaine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grammaticaux :</w:t>
        <w:tab/>
        <w:tab/>
        <w:t>conjuguer les verbes au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 de l'indicatif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socioculturels : </w:t>
        <w:tab/>
        <w:tab/>
        <w:t>comparer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 en France et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Slovaquie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</w:p>
    <w:p>
      <w:pPr>
        <w:pStyle w:val="Normálny"/>
        <w:spacing w:after="0"/>
        <w:ind w:left="2829" w:firstLine="709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notes scolaires en France </w:t>
      </w:r>
    </w:p>
    <w:p>
      <w:pPr>
        <w:pStyle w:val="Normálny"/>
        <w:spacing w:after="0"/>
        <w:ind w:left="2829" w:firstLine="709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  <w:tab/>
        <w:tab/>
        <w:tab/>
        <w:tab/>
        <w:t xml:space="preserve">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preuves 8 A et B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 : </w:t>
        <w:tab/>
        <w:tab/>
        <w:tab/>
        <w:tab/>
        <w:t>active, collective, heuristique,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ciproque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Formes de travail : </w:t>
        <w:tab/>
        <w:tab/>
        <w:tab/>
        <w:t xml:space="preserve">collectives,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individuelles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 : </w:t>
        <w:tab/>
        <w:tab/>
        <w:tab/>
        <w:tab/>
        <w:t>45 minutes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fermer tout et de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parer les stylos. Distribuez les 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preuves (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PETITES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PREUVES 8A et 8B)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Dites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ont 5 minutes pour remplir la feuille et ensuite ramassez les copies. 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 le devoir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maison et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visez le vocabulaire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dente.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quelles mati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res ils ont au lyc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 et 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pensent que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 ont les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 mati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res et les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 horaires.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Expliquez les objectifs du cours.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42.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12, page 42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lisent les dialogues et tentent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pondre aux questions en consultant le tableau avec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Les notes en France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ponses : 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1. Louis et Pierre ont la note insuffisante.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2. Olivia a la note passable de maths.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3. Olivia a 10 sur 20, 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est la note passable.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s, analysez le texte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«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Le lyc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e en France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et comparez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 en France et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Slovaquie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ainsi que les notes.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14, page 43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consultent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emploi du temps de Louis et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pondent aux questions.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ponses : </w:t>
      </w:r>
    </w:p>
    <w:p>
      <w:pPr>
        <w:pStyle w:val="Normálny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spacing w:after="0"/>
        <w:ind w:right="0"/>
        <w:jc w:val="left"/>
        <w:rPr>
          <w:rFonts w:ascii="Palatino Linotype" w:cs="Palatino Linotype" w:hAnsi="Palatino Linotype" w:eastAsia="Palatino Linotype"/>
          <w:sz w:val="24"/>
          <w:szCs w:val="24"/>
          <w:rtl w:val="0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Louis a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ais, philosophie, allemand, math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matiques, SVT, anglais, EMC, enseignement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exploration, technologies de l'information et de la communication (TIC), EPS, histoire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ographie, physique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–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chimie,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conomie et gestion.</w:t>
      </w:r>
    </w:p>
    <w:p>
      <w:pPr>
        <w:pStyle w:val="Normálny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spacing w:after="0"/>
        <w:ind w:right="0"/>
        <w:jc w:val="left"/>
        <w:rPr>
          <w:rFonts w:ascii="Palatino Linotype" w:cs="Palatino Linotype" w:hAnsi="Palatino Linotype" w:eastAsia="Palatino Linotype"/>
          <w:sz w:val="24"/>
          <w:szCs w:val="24"/>
          <w:rtl w:val="0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Louis a 4 cours de math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matiques.</w:t>
      </w:r>
    </w:p>
    <w:p>
      <w:pPr>
        <w:pStyle w:val="Normálny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spacing w:after="0"/>
        <w:ind w:right="0"/>
        <w:jc w:val="left"/>
        <w:rPr>
          <w:rFonts w:ascii="Palatino Linotype" w:cs="Palatino Linotype" w:hAnsi="Palatino Linotype" w:eastAsia="Palatino Linotype"/>
          <w:sz w:val="24"/>
          <w:szCs w:val="24"/>
          <w:rtl w:val="0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 a trois cours d'anglais.</w:t>
      </w:r>
    </w:p>
    <w:p>
      <w:pPr>
        <w:pStyle w:val="Normálny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spacing w:after="0"/>
        <w:ind w:right="0"/>
        <w:jc w:val="left"/>
        <w:rPr>
          <w:rFonts w:ascii="Palatino Linotype" w:cs="Palatino Linotype" w:hAnsi="Palatino Linotype" w:eastAsia="Palatino Linotype"/>
          <w:sz w:val="24"/>
          <w:szCs w:val="24"/>
          <w:rtl w:val="0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 a deux pauses.</w:t>
      </w:r>
    </w:p>
    <w:p>
      <w:pPr>
        <w:pStyle w:val="Normálny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avoir effectu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cet exercice ensemble, traduisez les sujets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 15, vous trouverez un tableau avec des mati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res scolaires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qui 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existent pas en France. Lisez-le ensemble.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16, page 44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se mettre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associer des verbes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des compl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ments pour former des expressions.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avoir fait cet exercice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choisissent des pronoms personnels et forment des phrases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l'aide des expressions de l'exercice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dent.</w:t>
      </w:r>
    </w:p>
    <w:p>
      <w:pPr>
        <w:pStyle w:val="Normálny"/>
        <w:shd w:val="clear" w:color="auto" w:fill="ffffff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Livre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Ex. 15, page 43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le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 sur une feuille volante.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 25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4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lowerLetter"/>
      <w:suff w:val="tab"/>
      <w:lvlText w:val="%1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284" w:hanging="2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